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阿尔泰与西伯利亚的下石炭统苔藓动物</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本专著是多年野外和室内工作的成果。其基础是作者在阿尔泰进行地质研究时收集的动物群材料。该材料由 A. I. Nikiforova 从最佳剖面进行的专门采集所补充。 除阿尔泰外，下石炭统苔藓虫也见于库兹涅茨克煤田、托木斯克市附近和东外贝加尔地区。这些地区的材料由不同地质学家收集，其中在库兹涅茨克煤田最完整的采集由 V. I. Yavorsky 和 A. P. Rotay 完成，而在东外贝加尔地区则由 G. N. Frederiks 完成。由于在上述两个地区，材料并非像在阿尔泰那样由古生代苔藓虫专家收集，因此库兹涅茨克煤田的采集远不如阿尔泰地区完整和丰富，尽管库兹涅茨克煤田的动物群——那里的石炭纪沉积比阿尔泰地区褶皱变形更弱，且完全未受侵入岩的接触变质作用影响——与阿尔泰的动物群相比具有更好的保存状况。在东外贝加尔地区，含有苔藓虫的下石炭统露头分布在极为有限的区域内，因此，来自该地区的采集量自然不大。此外，由于该地区强烈的构造变动和岩石的接触变质作用，来自外贝加尔的材料保存状况较差。 在阿尔泰的下石炭统中，观察到一种相当罕见的情况，即苔藓虫在整个剖面——从下石炭统的底部到顶部——都大量出现。在库兹涅茨克煤田，苔藓虫主要富集于下石炭统的中部，而在其上下层位则相对稀少；而在东外贝加尔地区，下石炭统的苔藓虫仅出现在其中部相对较小的一段地层中。 矿冶阿尔泰地区下石炭统苔藓虫的广泛而多样的材料，为作者在苏联建立研究古生代苔藓虫的新方法奠定了基础。1919年，在矿冶阿尔泰进行地质研究时，在位于塔尔汉斯克村附近、阿尔泰最好的石炭纪剖面中，作者在两个不同的部分注意到了丰富的苔藓虫，并且在野外观察过程中就已经明显看出，这些部分的苔藓虫是不同的。在此之前，根据腕足动物的初步鉴定，塔尔汉斯克村附近的剖面难以划分，甚至不清楚剖面的哪一部分更古老。这一情况促使人们关注苔藓虫，并尝试以其为基础对该剖面进行地层划分。 欧洲的古生物学家曾认为古生代苔藓虫不太适用于详细地层划分，而乌尔里希在上世纪末完成的、证明了古生代苔藓虫地层学价值的工作，无论在俄罗斯还是在欧洲，都几乎未受重视。因此，作者试图基于苔藓虫建立阿尔泰地区石炭纪地层学的尝试最初遭到了极度怀疑的态度。在创建苔藓虫研究新方法的最初阶段，A. I. Nikiforova 给予了作者巨大帮助。她在这项工作中的积极参与、耐心和毅力在很大程度上促进了选择研究古生代苔藓虫的正确（显微）路径，由此揭示了它们对地层学的重大意义，这彻底改变了地质学家们对该动物群的看法。 如前所述，在作者开始研究阿尔泰苔藓虫之前，古生代苔藓虫几乎被完全忽视。在最好的情况下，当某个地区的苔藓虫异常丰富时，在该地区剖面的描述中，动物群列表里会提到“以及苔藓虫”。顺便提一下，在西欧，这种情况至今仍未消除，并且经常在最新的著作中遇到提及“丰富的苔藓虫”、“含苔藓虫层位”等等，但在描述中甚至极少给出属名。 作者与 A. I. Nikiforova 共同查阅并初步鉴定了来自苏联各地采集的大量材料。同时发现，阿尔泰的下石炭统苔藓虫与库兹涅茨克煤田和东外贝加尔地区同时代的苔藓虫有许多共同点，但同时，又与哈萨克斯坦中部和东部以及中亚的下石炭统苔藓虫存在明显差异，更不用说苏联更西部的地区了。这一点在杜内阶和维宪阶下部的苔藓虫上表现得尤为明显，这些层位在联盟的亚洲部分到处都有丰富的苔藓虫特征。差异如此明显，以至于不可能将哈萨克斯坦或中亚的苔藓虫与阿尔泰、库兹涅茨克煤田或外贝加尔的苔藓虫相混淆。有趣的是，与此同时，在哈萨克斯坦东部和阿尔泰地区，含有下石炭统苔藓虫的最近露头之间的距离不超过500公里，而阿尔泰与东外贝加尔之间按最短方向计算的距离却达到2500公里。 有趣的是，无论是在西伯利亚，还是在哈萨克斯坦和中亚，苔藓虫在杜内阶和维宪阶下部最为丰富，这似乎表明了它们的共同性，然而这些地区的动物群组成是不同的。当然，它们之间存在共同特征，例如，对于下石炭统中部典型的：Fenestella serratula Ulr., F. multispiuosa Ulr., F. rudis Ulr.，但这些形态似乎在下石炭统中部普遍分布，这并不妨碍将西伯利亚的苔藓虫划分为一个独立的动物地理区。 在这方面，其他形态更具指示意义。例如，对于哈萨克斯坦的下杜内阶，Pilioporella 属非常典型，而对于哈萨克斯坦和中亚的下石炭统中部，则是 Septopora 属；几乎在从这些地方带来的任何小型苔藓虫收藏中，都能发现后一属的代表。在西伯利亚区情况则完全不同。Pilioporella 属在那里任何地方都未发现，至于 Septopora 属，在阿尔泰的数千件苔藓虫标本中，仅发现了该属的几块小碎片，在库兹涅茨克煤田至今仅发现一件标本，而在东外贝加尔则完全没有发现。 西伯利亚区、哈萨克斯坦中部以及在其苔藓虫动物群方面与之相近的中亚地区的下石炭统苔藓虫物种，在绝大多数情况下也是不同的。 例如，将阿尔泰塔尔汉组（即下石炭统底部）的苔藓虫与哈萨克斯坦中部下石炭统底部——卡辛层——的苔藓虫进行对比表明，这些动物群之间没有共同的形态，甚至它们的属的组合也明显不同。有趣的是，在哈萨克斯坦，在杜内阶的下半部，完全没有发现对阿尔泰塔尔汉组如此典型的 Reteporina 属。与此同时，在哈萨克斯坦和中亚，Reteporina 属（在两种情况下是同一个种）都存在于杜内阶上部，而在阿尔泰和西伯利亚区的其他地方，在上杜内阶沉积中并未发现该属。 本工作于1941年春季完成，此后世界文献中出现了相对较少关于石炭纪苔藓虫的著作，因此不需要进行重大的修改和补充。作为本专著基础的所有材料，除个别特别说明的例外，均保存在列宁格勒的Ф. Н. 切尔内绍夫中央地质博物馆专著部（馆藏编号 № 6398）。 文中采用以下缩写： ЦГМ — 位于列宁格勒的中央地质博物馆 РА — 矿冶阿尔泰 ПИН — 位于莫斯科的苏联科学院古生物研究所。 本专著的照相插图在全苏地质研究所（ВСЕГЕИ）照相实验室制作。图件在显微镜下借助О. Ф. 拉祖特金娜的绘图装置绘制完成。 （该内容为AI翻译，不保证翻译准确率，详情请参照原文）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 П. 涅霍罗舍夫（В. П. Нехорошев） 出版社：Государственное научно-техническое издательство литературы по геологии и охране недр 出版地：莫斯科 出版年：1956年 页数：419页 语种：俄文 馆藏条形码：XJLASRU70001284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本书为中国科学院新疆生态与地理研究所文献信息中心（以下简称中心）馆藏文献，中心将本书电子化后存储，已完成OCR识别，数据加工过程依据国家标准《GB/T 31219.2-2014图书馆馆藏资源数字化加工规范》，完全遵照《阿尔泰与西伯利亚的下石炭统苔藓动物》的数据信息，未改动删减。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对收集到的《阿尔泰与西伯利亚的下石炭统苔藓动物》进行电子化加工处理，按照国家标准《GB/T 31219.2-2014图书馆馆藏资源数字化加工规范》要求，未改动删减《阿尔泰与西伯利亚的下石炭统苔藓动物》的数据信息，数据质量可靠。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2025/05/01-2025/05/01</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109.6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地层学, 苔藓动物,  化石分类</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阿尔泰与西伯利亚的下石炭统苔藓动物. 干旱区生态与资源科学数据中心(https://data.dcxjegi.cn), 2025. https://cstr.cn/CSTR:33110.11.ariddc.01028.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