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新疆板蓝根土地适宜性评价数据集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板蓝根分布点数据，利用ENMTools工具进行过滤筛选；从WorldClim（2.1）数据库获取19个生物气候变量和3个地形地貌数据，从世界土壤数据库提取9个土壤特征数据，作为环境变量输入MaxEnt模型进行最大熵建模，结合GIS模拟出当前气候条件下板蓝根在新疆潜在适生区，得到新疆板蓝根土地适宜性评价数据集。该数据集内容包括：（1）新疆板蓝根土地适宜性评价结果数据，空间分辨率为30″；（2）新疆板蓝根分布坐标点（引用数据）。数据集以.shp、.tif、.xlsx和.txt格式储存，由16个数据文件组成，数据量为292 KB（压缩为1个文件214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MaxEnt模型,  潜在适生区,  GIS,  环境变量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张恒,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张萍,俞祥祥,常存,张恒,范敬龙. 新疆板蓝根土地适宜性评价数据集. 干旱区生态与资源科学数据中心(https://data.dcxjegi.cn), 2025. https://www.doi.org/10.3974/geodb.2025.02.02.V1.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新疆板蓝根土地适宜性评价数据集[J]. 全球变化数据仓储电子杂志（中英文）, 2025, 2,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