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1983-2006年中亚和新疆范围植被物候数据集</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15732.11.nesdc.ecodb.rceeca.006.2021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和新疆范围1983-2006年植被物候数据，共72个Geotiff格式栅格图像。其中StartofSeason_Year1983-2006共24景数据为开始期（展叶期）数据；MaximumVegetationDevelopment_Year1983-2006共24景数据为成熟期（植物生长期）数据；EndofSeason_Year1983- 2006共24景数据为停止期（叶变色、落叶期）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原始数据来源于美国NASA发布的GIMMS1982-2006数据集，http://gimms.gsfc.nasa.gov/download/。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利用PhenoSat软件计算获取物候数据，算法参考：Arlete Rodrigues, Andre R. S. Marçal, and Mário Cunha. 2013. Monitoring Vegetation Dynamics Inferred by satellite Data Using the PhenoSat Tool. IEEE Transactions on Geoscience and Remote Sensing, Vol. 51 (4), pp. 2096-2104.。</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保留原数据属性，数据内容未做改动。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1983/01/01-2006/12/31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哈萨克斯坦；吉尔吉斯斯坦；塔吉克斯坦；乌兹别克斯坦；土库曼斯坦；中国新疆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8000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 物候,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1983 1984 1985 1986 1987 1988 1989 1990 1991 1992 1993 1994 1995 1996 1997 1998 1999 2000 2001 2002 2003 2004 2005 2006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   吉尔吉斯斯坦,   土库曼斯坦,   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1983-2006年中亚和新疆范围植被物候数据集. 干旱区生态与资源科学数据中心(https://data.dcxjegi.cn), 2024. https://cstr.cn/CSTR:15732.11.nesdc.ecodb.rceeca.006.2021.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