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新疆和中亚五国范围干旱指数和潜在蒸散量数据（Global-AI_PET_v3）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本数据是基于Global-AI_PET_v3提取的中国新疆范围和中亚五国范围的干旱指数（AI)和蒸散量数据，地理空间数据集以 GeoTIFF（.tif）格式在线提供，使用地理坐标；基准面和椭球体为 WGS84；空间单位为十进制度。空间分辨率为 30 弧秒或 0.008333 度（赤道处约 1 公里）。干旱指数 (Global-AI) 地理数据集已乘以 10,000 倍，以整数形式（保留 4 位小数精度）导出和分发数据。GeoTIFF (.tif) 文件中的 AI 值需要乘以 0.0001 才能获取正确的单位数值。使用 Penman-Monteith 方法计算潜在蒸散量，年平均降水量（MA_Prec）数据来自 WorldClim v 2.1 58 ，该数据为 1970-2000 年期间的平均值。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“全球干旱指数和潜在蒸散量数据库-版本 3”（Global-AI_PET_v3）基于 FAO Penman-Monteith 参考蒸散量（ET 0 ）方程，提供高分辨率（30 弧秒）全球水文气候数据，按月和年进行平均（1970-2000 年）。文档概述了实现 Penman-Monteith 方程地理空间的方法，并对结果进行了技术评估。为进行技术验证，将结果与 FAO“CLIMWAT 2.0 for CROPWAT”（ET 0 ：r 2 = 0.85；AI：r 2 = 0.90）的气象站数据以及英国“气候研究单位：时间序列 v 4.04”（ET 0 ：r 2 = 0.89；AI：r 2 = 0.83）的气象站数据进行了比较，但与数据库的早期版本存在显著差异。当前版本的 Global-AI_PET_v3取代了之前的版本，与真实世界气象站数据的相关性更高。该数据库采用普遍认可的参考 ET0估计标准方法开发，连同随附的源代码，为在快速变化的气候条件下进行各种科学应用提供了可靠的工具。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联合国环境规划署提供的干旱指数分类方案：干旱指数值（Aridity Index Value）&lt;0.03 对应的气候类型是极端干旱，0.03–0.2干旱，0.2–0.5半干旱，0.5–0.65干燥亚湿润，&gt;0.65 湿润。 数据文件命名：XJ-新疆，KAZ-哈萨克斯坦，KGZ-吉尔吉斯斯坦，TJK-塔吉克斯坦，UZB-乌兹别克斯坦，TKM-土库曼斯坦，Global-全球。 关键缩写解释：AI-干旱指数值（Aridity Index Value），PET-潜在蒸散发（Potential Evapotranspiration）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根据数据作者在数据论文的描述：经过技术评估确认，采用标准化的FAO-56 Penman-Monteith方法估算参考蒸散量（ET₀）、基于地理空间算法生成的Global-AI_PET_v3数据集，提供了覆盖全球（分辨率为30弧秒）的潜在蒸散量（PET）与干旱指数（AI）估算。该数据集适用于地方、国家、区域乃至全球多种尺度的​​非关键任务应用​​。尽管已知地方地形、景观异质性及稀疏气象站网络区域的插值过程会增加地块/田地尺度级别的不确定性，评估结果表明：当前版本相较于过往版本性能显著提升，且与实测气象站数据展现出强相关性。综合技术评估结论，Global-AI_PET_v3数据集（含源代码）被评估为一项宝贵的全球性公共科学资源，在全球范围作为参考基准具有比较优势，是气候快速变化背景下各类科学研究的可靠工具。</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GiB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GCS_WGS84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指数, 干旱,  蒸散发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吉尔吉斯斯坦,  新疆,   塔吉克斯坦,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李锦. 新疆和中亚五国范围干旱指数和潜在蒸散量数据（Global-AI_PET_v3）. 干旱区生态与资源科学数据中心(https://data.dcxjegi.cn), 2025. https://www.doi.org/10.1038/s41597-022-01493-1.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