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2007年吉尔吉斯斯坦各河流水能资源指标统计数据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本数据包含河流的基础地理参数指标、河流分类体系、水力发电核心指标和水电站特征参数指标， 1、基础地理参数包含：（1）流域特征【流域名称、河流/渠道数量、河段长度、集水面积】；（2）水文参数【径流量（年均流量、生长期流量、年总量）、水库容量（总库容/死库容）】； 2、资源分类体系：（1）河流分级【按发电量划分Ⅰ-Ⅷ级（10亿kWh为梯度）】；（2）流域分布【咸海、锡尔河等流域装机占比】；（3）规模统计【按装机容量区间（＞50万、10-50万kW等）的河流数量占比】揭示资源分布规律。 3、水力发电核心指标：（1）装机维度【总装机量、区间分布（如＞50万kW级别）】；（2）发电能力【总发电量、多年均值、理论蕴藏量】；（3）能效密度【按长度（kW/km）、面积（kW/km²）、径流量（kW/km³）的三维测算】； 4、水电站特征参数：（1）水库特性【水位参数（正常/死水位）、库容分级（总库容/死库容）】；（2）电站属性【名称、梯级装机配置、发电量】.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数据来自专著《Водные ресурсы Кыргызстана на современном этапе》（吉国水资源现状） 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水力发电,  水电站</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水利工程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2007年吉尔吉斯斯坦各河流水能资源指标统计数据. 干旱区生态与资源科学数据中心(https://data.dcxjegi.cn), 2025. https://cstr.cn/CSTR:33110.11.ariddc.00607.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