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新疆沙棘土地适宜性评价数据集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新疆沙棘分布点数据，利用ENMTools工具进行过滤筛选；从WorldClim(2.1)数据库获取19个生物气候变量和3个地形地貌数据，从世界土壤数据库提取9个土壤特征数据，作为环境变量输入Maxent模型进行最大熵建模，结合GIS模拟出当前气候条件下植物沙棘在新疆的潜在适生区，得到新疆沙棘土地适宜性评价数据集。该数据集内容包括：（1）新疆沙棘土地适宜性评价结果数据，空间分辨率为30″；（2）新疆沙棘空间分布点数据（引用数据）。数据集以.shp、.tif、.xlsx和.txt格式储存，由17个数据文件组成，数据量为378 KB（压缩为1个文件285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全球生物多样性信息网络数据库GBIF获取新疆沙棘分布点数据。从WorldClim(2.1)数据库获取19个生物气候变量和3个地形地貌数据，从世界土壤数据库提取9个土壤特征数据。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沙棘,  评价,  空间分布,  土地适宜性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张恒,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张萍,俞祥祥,常存,张恒,范敬龙. 新疆沙棘土地适宜性评价数据集. 干旱区生态与资源科学数据中心(https://data.dcxjegi.cn), 2025. https://www.doi.org/10.3974/geodb.2025.02.07.V1.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