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Agriculture and water resources in wasteland and cultivated wasteland reclamation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10.12389/ariddc.02377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grand plan formulated by the Communist Party and the Soviet Government for the cultivation of virgin and long-fallow lands is being successfully implemented. By the autumn of 1955, more than 30 million hectares of land had been brought under cultivation. These newly cultivated lands are located mainly in the vast region extending east of the Volga River to the Altai and Sayan mountain ranges. The natural conditions of this immense territory, particularly its climate and water resources, are extremely diverse. These conditions must be utilized to the fullest extent in order to obtain high yields in the newly developed areas and thereby create substantial reserves for increasing the nation's grain production. All the necessary prerequisites for this have already been established. State farms, Machine and Tractor Stations, and collective farms have, for the most part, been fully staffed and reinforced with personnel, and they have been equipped with abundant modern agricultural machinery and equipment, enabling them to apply differentiated agricultural techniques adapted to local soil and climatic conditions. To promote the nationwide effort of achieving a comprehensive upsurge in agricultural production, the Main Administration of Hydrometeorological Service organized studies of agroclimatic conditions and water resources in the regions where virgin and fallow lands were being developed. As a first step, brief descriptions of the agroclimatic conditions of these regions were compiled and published on the basis of the limited materials available at the time. Scientists from the Central Geophysical Observatory, the State Hydrological Institute, and the Central Forecasting Institute participated in this work. At the same time, efforts were undertaken to collect and organize new data. In addition to the institutions mentioned above, the Institute of Geography of the Academy of Sciences of the USSR (under the leadership of Corresponding Member I. P. Gerasimov) and the Department of Agricultural Economics and Statistics of the Leningrad Agricultural Institute also took part in this work. The results obtained have been published as presented below. At the beginning of the monograph, a map showing the distribution of sown areas in the regions of virgin and fallow land development is provided. This map clearly illustrates the major changes in the agricultural geography of the new regions, the concentration of cultivation, and the intensity of land development in the various administrative areas. This is followed by a description of the region's physical geography, briefly outlining its relief, soils, climate, water resources, vegetation, and agricultural production. The scientific data presented in these chapters help provide a deeper understanding of the climatic and hydrological patterns discussed in the subsequent chapters, particularly those relevant to agricultural needs. The formation of these conditions is influenced not only by the local natural environment but also, to a considerable extent, by atmospheric circulation processes on a planetary scale, a subject addressed in the third section of the monograph. Following a general description of the principal climatic characteristics, the monograph presents detailed findings on heat resources, precipitation distribution, and snow cover, and also provides a brief discussion of wind-energy resources in relation to the needs of large socialist agricultural enterprises. Recognizing that many aspects of agricultural development in the newly cultivated regions depend upon the rational utilization of water resources, a separate chapter has been devoted to the results of water-resource studies. It contains a detailed description of the characteristics of the various components of the water balance and an assessment of the most important hydrological conditions. To substantiate agricultural measures designed to overcome unfavorable environmental factors, certain chapters are specifically devoted to frost, drought, hot dry winds, and the survival conditions of overwintering crops. In view of the special importance of making effective use of the summer growing season in the newly cultivated regions, the monograph gives considerable attention to the study of cultivation conditions for spring-sown cereal crops, especially spring wheat. The book concludes with an agroclimatic regionalization of the areas where virgin and fallow lands were developed. The scientific data and bibliographical references contained in the monograph are intended for the use of a wide range of agricultural workers, particularly practitioners such as planners, designers, and agronomists working in Machine and Tractor Stations, state farms, and collective farms. Agriculture, more than any other field, requires approaches adapted to local conditions. Ignoring local circumstances leads to an intolerable uniformity in agricultural practices and can only result in harm. Agricultural workers will find much useful information in this book, and its proper application will make it possible to achieve higher yields with lower expenditures of labor and resources. In order to deepen the studies described in this monograph and to make them applicable not only to large regions but also to administrative districts and even individual Machine and Tractor Stations, state farms, and collective farms, the central scientific research institutions of the hydrometeorological service, together with the Kazakhstan Hydrometeorological Research Institute, conducted extensive field investigations beginning in the autumn of 1954 in the regions of Northern Kazakhstan and the Altai Territory. The results of these studies have already been made available locally to planning organizations and agricultural enterprises, while a comprehensive publication of their findings will be issued at a later date.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Φ.Ф. Davitaya (Φ.Ф.Давитая) Published by: 丨 и дроме т е о издат Published: Moscow Publication year: 1955 Pages: 463 pages Language: Russian Collection barcode: XJLAS RU 70018411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"Agriculture and Water Resources in Wasteland and Scourge Land Reclamation Areas"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"Agriculture and Water Resources in Raw Wasteland and Cooked Wasteland Reclamation Areas" were electronically processed and processed. In accordance with the requirements of the national standard "GB/T 31219.2-2014 Code for Digital Processing of Library Collection Resources","Agriculture and Water Resources in Raw Wasteland and Cooked Wasteland Reclamation Areas" were unchanged and deleted. The data information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size:245.3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Theme:Agroclimatic, Reclamation of wasteland</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Subject:Agricultural ecology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Agriculture and water resources in wasteland and cultivated wasteland reclamation areas. Arid Land Ecology and Resources Science Data Center(https://data.dcxjegi.cn), 2026. https://cstr.cn/CSTR:33110.11.ariddc.02377.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