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塔里木河流域绿洲土壤样点理化性质数据集（2023）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于2023年7-8月，在塔里木河流域绿洲进行了实地调查，土地利用类型涵盖了农田、林地、草地和荒地，土壤采样包括0-25cm、25-50cm两个深度，共计622个采样点。在中国科学院新疆生态与地理研究所公共技术服务中心实验室做了测试分析，得到塔里木河流域绿洲土壤理化性质数据集（2023）。数据集内容包括：（1）622个调查样点的地理位置；（2）样点处土壤的理化性质，包括钠饱和度、阳离子交换率、有机碳含量、全氮含量等；（3）样点处土地利用类型。数据集存储为.shp和.xlsx格式，由15个数据文件组成，数据量为727 KB（压缩为1个文件，105 KB）。本数据集可以为塔里木河流域绿洲土壤演变、生态系统服务功能评估等相关研究提供基础数据参考。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塔里木河流域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绿洲,  实测,  土壤,  理化性质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塔里木河流域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刘云飞,  桂东伟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刘云飞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刘云飞,桂东伟. 塔里木河流域绿洲土壤样点理化性质数据集（2023）. 干旱区生态与资源科学数据中心(https://data.dcxjegi.cn), 2025. https://www.doi.org/10.3974/geodb.2025.04.02.V1.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