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Main legends of specialized engineering geological large-scale maps and profiles Appendix 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10.12389/ariddc.02414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33110.11.ariddc.02414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In our country, a grand plan for the construction of a communist society has been laid out for the coming seven years. The Soviet Union has entered a historic period of flourishing material strength, art, and science. While production continues to grow steadily, the living conditions of working people are improving year by year. The expanding landscaping and greening efforts throughout our country are a vivid expression of the Party's and the Government's concern for improving the working and living conditions of the Soviet people and satisfying their aesthetic needs. If green areas currently account for 15.6% of the territory of Ukraine's cities, then by 1964 this proportion will increase to 30% across the republic. By that time, the total area of green spaces in the Ukrainian Soviet Socialist Republic will reach approximately 965,000 hectares. In Ukraine, 459,700 hectares of new green spaces will be established by 1964, including 115,200 hectares within cities, 41,700 hectares in suburban settlements, 155,000 hectares of forests and forest parks, and others. Flowers are an indispensable organic component of green spaces. In cities and workers' settlements alone, flower gardens will occupy more than 6,000 hectares. And how many flowers there will be in rural areas, collective farm settlements, health resorts, Young Pioneer summer camps, and home gardens as well! Vast stretches of leafy trees and the delicate colors of flowers adorn architectural complexes, embellish undeveloped spaces, and transform our cities and villages into continuous gardens. The working people of Kyiv, Lviv, Stalino, Kharkiv, Dnipropetrovsk, and many other cities, workers' settlements, and villages are successfully carrying out the tasks of greening and landscaping. Beautiful Kyiv is not only an important industrial, cultural, and administrative center, but also a city of parks, where the abundance and diversity of flowers are combined with highly developed skills in floral planting and decoration. Flowers are our companions both at home and outdoors. They accompany people throughout their lives: greeting them at birth, accompanying childhood and youth, and beautifying holidays and achievements in labor. People will always need them. They delight the eye in spring and summer, bring vitality to the dreary days of autumn, and bring joy to homes during the severe winter. Therefore, the number of greenhouses and conservatories intended to provide a wide variety of flowers throughout the year is steadily increasing. At present, issues concerning the artistic decoration of parks, public gardens, boulevards, palaces of culture, and health resorts through landscaping and flowers, as well as the creation of new varieties of flowering plants, have been included in the work plans of research institutions. Botanical gardens and experimental stations are tasked with establishing collections of flowering plants for further propagation and introduction into production. The broad masses of Soviet citizens take part in landscaping and greening efforts. Workers in both towns and countryside strive to make their country more beautiful in appearance; they lay out parks and decorate houses, streets, squares, and estates with flower beds. Our plant breeders and innovators have made an enormous contribution to the development of domestic floriculture. They have produced thousands of new varieties of tulips, dahlias, roses, lilacs, and other flowering plants and ornamental shrubs. School students, Young Pioneers, and young nature enthusiasts actively participate in arranging flower beds and planting greenery. As they enter adult life, they acquire the skills needed to create new forms of flowering plants and to decorate Pioneer Palaces, schools, and estates. Together with the adult population of the Soviet Union, they strive to fulfill the testament of I. V. Michurin: to transform our country into a garden overflowing with blossoms.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D.Ф. D. YoushiwukФ.Юхимиук) Published by: 丨 о с у д а р с т в е н н о е и з д а т е л ь с т в о с е л ь с к о в о зяй с т в е н н о й л и т е р а т у ры У к р а и н с к о й С С С Р Place of publication: Kiev Publication year: 1959 Pages: 322 Language: Russian Classification No.: У п б 551.24(479) Collection barcode: XJLAS RU 70002254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"Flowers"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"flowers" are processed electronically. In accordance with the requirements of the national standard "GB/T 31219.2-2014 Specifications for Digital Processing of Library Collection Resources", the data information of the "flowers" has not been changed and deleted, and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size:252.2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Theme:Flowers and plants gardening, Urban greening</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Subject:Ornamental horticulture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Main legends of specialized engineering geological large-scale maps and profiles Appendix 2. Arid Land Ecology and Resources Science Data Center(https://data.dcxjegi.cn), 2026. https://cstr.cn/CSTR:33110.11.ariddc.02414.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