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本专著可以分为3个部分。第一部分为真菌分类与鉴定，详细描述了76属200余种病原真菌的形态特征，涵盖子囊菌门和担子菌门，重点分析了白粉菌科的新记录种，如Erysiphe cichoracearum f. saussureae的形态变异与宿主特异性。第二部分为真菌分布与生态，基于1951-1960年野外调查数据，揭示了真菌在不同生态区（荒漠草原、山地森林）的分布规律，发现干旱区优势菌群为白粉菌和曲霉（Aspergillus），而高海拔地区锈菌更为丰富，并探讨了温度、降水对真菌传播的影响。第三部分为病害防治与经济影响，针对农业作物（如小麦、苜蓿）和经济林木（如苹果、杨树）的真菌病害，提出化学防治（硫磺合剂、铜制剂）与生物防治（拮抗微生物）相结合的策略，同时评估了病害对作物产量的损失率（如白粉病导致小麦减产 15%-20%）。全文为中亚干旱区植物病害研究提供了基础数据，具有重要的农业科学与生态学价值。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П. Васягина, М. Н. Кузнецова, Н. Ф. Писарева, С. Р. Шварцман 出版社：哈萨克苏维埃社会主义共和国科学院出版社 出版地：阿拉木图 出版年：1961年 页数：470页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31219.2-2014图书馆馆藏资源数字化加工规范》要求，未改动删减《哈萨克斯坦孢子植物志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病害防治, 植物病原真菌,  白粉菌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 第三卷. 干旱区生态与资源科学数据中心(https://data.dcxjegi.cn), 2025. https://cstr.cn/CSTR:33110.11.ariddc.00941.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