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沙漠、森林、草地、耕地、水体、冰川和其他等7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Level-1C级数据为数据源。哨兵2（Sentinel-2）隶属于欧洲空间局（ESA）的哨兵计划（CopernicusProgramme）提供地球观测数据，主要用于获取高分辨率的光学遥感数据，可以用于多种应用，如土地监测、农业、林业、城市规划等。Level-1C数据包含卫星通过其传感器收集到的是经过几何精校正的正射影像，精度良好，满足使用需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Level-1C级数据为数据源。哨兵2（Sentinel-2）隶属于欧洲空间局（ESA）的哨兵计划（CopernicusProgramme）提供地球观测数据，主要用于获取高分辨率的光学遥感数据，可以用于多种应用，如土地监测、农业、林业、城市规划等。Level-1C数据包含卫星通过其传感器收集到的是经过几何精校正的正射影像，精度良好，满足使用需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.data格式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新疆10m地表覆被数据集（2023年）. 干旱区生态与资源科学数据中心(https://data.dcxjegi.cn), 2025. https://cstr.cn/CSTR:33110.11.XIEG.XJSEDATA.2024.00100167.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