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2015-2019年咸海流域蒸散发（ET）8天合成数据集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本数据集主要包括：2015、2016、2017、2018、2019年连续5年的咸海流域范围内的蒸散发（ET）数据，空间分辨率为1000m×1000m，时间分辨率为8天，每个像元的值为八天蒸散发的平均值，以栅格格式存储。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Modis影像数据：https://ladsweb.modaps.eosdis.nasa.gov/。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借助IDL平台，利用SEBS算法和美国国家航空航天局中分辨率成像光谱仪（MODIS）相关数据，求出2015-2018年咸海流域蒸散发结果。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空间分辨率为1000m×1000m，时间分辨率为8天，每个像元的值为八天蒸散发的平均值，投影坐标为GCS_WGS_1984。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Khorezm地区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陈朝亮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刘铁,陈朝亮. 2015-2019年咸海流域蒸散发（ET）8天合成数据集. 干旱区生态与资源科学数据中心(https://data.dcxjegi.cn), 2025. https://cstr.cn/CSTR:33110.11.ariddc.00425.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