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新疆地下水水化学类型及水质调查情况数据（2000年）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本数据包含了县级平原区评价目的层地下水PH分区面积、矿化度分区面积、水化学类型、总硬度分区等信息数据，共14张表格。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 水质,  矿化度,  硬度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新疆地下水水化学类型及水质调查情况数据（2000年）. 干旱区生态与资源科学数据中心(https://data.dcxjegi.cn), 2025. https://cstr.cn/CSTR:33110.11.ariddc.00614.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