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水化学类型及水质调查情况数据（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县级平原区评价目的层地下水PH分区面积、矿化度分区面积、水化学类型、总硬度分区等信息数据，共14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矿化度,  水质, 地下水,  硬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水化学类型及水质调查情况数据（2000年）. 干旱区生态与资源科学数据中心(https://data.dcxjegi.cn), 2025. https://cstr.cn/CSTR:33110.11.ariddc.006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