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Birds of Semirechiye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work systematically studies the avian faunal composition, distribution rules and ecological characteristics of the Semirechiye area. Based on long-term field surveys and specimen collection, the study described in detail the population dynamics, habitat preferences and role in the ecosystem of migratory birds, resident birds and rare species in the area, and discussed the impact of human activities and climate change on bird communities, providing basic data and scientific basis for regional biodiversity protection.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BB.Н. Shnitnikov (.Н.Шнитников) Published by: 丨 зд а т ельс тво а к а д еми наук С С С С СР Published: Moscow Publication year: 1949 Pages: 663 pages Language: Russian Collection barcode: XJLAS RU 70000484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"Birds of Semirechiye"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"Birds of Semirechiye" were processed electronically. In accordance with the requirements of the national standard "GB/T 31219.2-2014 Specifications for Digital Processing of Library Collection Resources","The Birds of Semirechiye" were not changed and deleted. The data information of "Birds of Semirechiye"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avifauna, Birds of Semirechiye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Subject:Zoology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Birds of Semirechiye. Arid Land Ecology and Resources Science Data Center(https://data.dcxjegi.cn), 2026. https://cstr.cn/CSTR:33110.11.ariddc.01998.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