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科创中国-地标生境案例14视频：库尔勒香梨孔雀河绿洲</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库尔勒香梨孔雀河绿洲生境保护与可持续发展案例被列为“科创中国-优质地理产品生境保护与可持续发展”（简称：科创中国-地标生境）案例（第14例）。视频通过可视化图形、影视等方式展示库尔勒阿瓦提乡自然环境与社会经济等内容。阿瓦提乡香梨种植面积为46.4万亩，产量为40.0万吨，品牌价值达到127亿元。案例区地处中国干旱地区，塔里木河支流孔雀河滋润的绿洲中心区域，昼夜温差大，光热资源丰富。灌溉用水来自于高山冰川融水，土壤及水源无污染，各类指标符合中国及欧盟标准。库尔勒市阿瓦提乡建立了库尔勒香梨生境自动观测站与水肥一体化管理系统，可以对气象、墒情等参数进行记录和管理。案例生境和产品可以通过二维码和标准注册号溯源。该案例视频以.mov和.mp4格式储存，视频时长4分30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加工处理方法见：桂东伟*, 范敬龙, 霍金龙*, 侯建祝, 邵士铭, 陈雷, 张峰, 李伯騛, 排祖拉·里提甫, 刘哲敏, 田海生, 刘闯. 科创中国-地标生境案例14视频：库尔勒香梨孔雀河绿洲[J/DB/OL]. 全球变化数据仓储电子杂志(中英文), 2022. https://doi.org/10.3974/geodb.2022.12.02.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ov和.mp4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库尔勒香梨,  地理特色产品,  视频,  案例,  案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库尔勒,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范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范敬龙. 科创中国-地标生境案例14视频：库尔勒香梨孔雀河绿洲. 干旱区生态与资源科学数据中心(https://data.dcxjegi.cn), 2025. https://www.doi.org/10.3974/geodb.2022.12.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范敬龙, 霍金龙*, 侯建祝, 邵士铭, 陈雷, 张峰, 李伯騛, 排祖拉?里提甫, 刘敏哲, 田海生. 科创中国-地标生境案例14视频：库尔勒香梨孔雀河绿洲[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