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乌鲁木齐主城区人类活动强度(HAI)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Human Activity Intensity (HAI) in Urumqi Main City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乌鲁木齐市主城区7360个格点的6个指标的人类活动强度指数数据，这6个指标分别是NLI为夜间灯光指数，LDI为土地开发强度，EAI为经济活动强度，PDR休息时间人口密度，PDW工作时间人口密度，HAI为人类活动强度，表中字段X、Y为格网中心点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HAI计算公式为HAI=0.3NLI +0.2LDI +0.2EAI +0.15PDR+0.15*PDW，其中NLI为夜间灯光指数，LDI为土地开发强度，EAI为经济活动强度，PDR休息时间人口密度，PDW工作时间人口密度。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主城区,  人类活动强度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张树宝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张树宝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张树宝. 乌鲁木齐主城区人类活动强度(HAI).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Zhang Shubao, Lei Jun, Zhang Xiaolei, Fan Liqin, Duan Zuliang. Urban human settlement quality refined assessment and its spatial relationship with human activity intensity in arid area: A case study of Urumqi, China[J]. Habitat International, 2025, 161:103422.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