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乌鲁木齐主城区人类活动强度(HAI)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Human Activity Intensity (HAI) in Urumqi Main City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了乌鲁木齐市主城区7360个格点的6个指标的人类活动强度指数数据，这6个指标分别是NLI为夜间灯光指数，LDI为土地开发强度，EAI为经济活动强度，PDR休息时间人口密度，PDW工作时间人口密度，HAI为人类活动强度，表中字段X、Y为格网中心点坐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HAI计算公式为HAI=0.3NLI +0.2LDI +0.2EAI +0.15PDR+0.15*PDW，其中NLI为夜间灯光指数，LDI为土地开发强度，EAI为经济活动强度，PDR休息时间人口密度，PDW工作时间人口密度。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人类活动强度, 主城区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乌鲁木齐市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张树宝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张树宝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张树宝. 乌鲁木齐主城区人类活动强度(HAI).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Zhang Shubao, Lei Jun, Zhang Xiaolei, Fan Liqin, Duan Zuliang. Urban human settlement quality refined assessment and its spatial relationship with human activity intensity in arid area: A case study of Urumqi, China[J]. Habitat International, 2025, 161:103422.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