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乌鲁木齐主城区人类活动强度(HAI)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Human Activity Intensity (HAI) in Urumqi Main City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乌鲁木齐市主城区7360个格点的6个指标的人类活动强度指数数据，这6个指标分别是NLI为夜间灯光指数，LDI为土地开发强度，EAI为经济活动强度，PDR休息时间人口密度，PDW工作时间人口密度，HAI为人类活动强度，表中字段X、Y为格网中心点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HAI计算公式为HAI=0.3NLI +0.2LDI +0.2EAI +0.15PDR+0.15*PDW，其中NLI为夜间灯光指数，LDI为土地开发强度，EAI为经济活动强度，PDR休息时间人口密度，PDW工作时间人口密度。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人类活动强度, 主城区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张树宝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张树宝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张树宝. 乌鲁木齐主城区人类活动强度(HAI).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Zhang Shubao, Lei Jun, Zhang Xiaolei, Fan Liqin, Duan Zuliang. Urban human settlement quality refined assessment and its spatial relationship with human activity intensity in arid area: A case study of Urumqi, China[J]. Habitat International, 2025, 161:103422.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