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本数据采用2021年4-10月哨兵2号光学卫星数据为数据源，采样随机森林回归（RFR）方法构建新疆湖泊水体透明度遥感估算模型。数据为CGCS2000坐标系阿伯斯投影，精度为10米。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新疆10m水体透明度数据集（2021年4-10月）. 干旱区生态与资源科学数据中心(https://data.dcxjegi.cn), 2025. https://cstr.cn/CSTR:33110.11.XIEG.xjsedata.2022.00000108.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