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伊塞克湖地区水冰资源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吉尔吉斯科学院天山自然地理站编纂，系统研究了伊塞克湖地区的水冰资源及其影响因素。主要内容包括：萨雷-贾兹河流域冰川消融空间分布规律、天山内部山脉北坡降水分布特征、天山高山区太阳辐射状况、科伊苏河流域表面冰碛形成与分布、伊塞克湖盆地强风垂直剖面统计特征、冰川表面变化图形化表示新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Н. 迪基赫（А. Н. Диких） 出版社：Издательство «Илим» 出版地：伏龙芝 出版年：1988年 页数：129页 语种：俄文 ISBN号：5-8355-0034-3 馆藏条形码：XJLASRU70009023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31219.2-2014图书馆馆藏资源数字化加工规范》，完全遵照《伊塞克湖地区水冰资源》的数据信息，未改动删减。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对收集到的《伊塞克湖地区水冰资源》进行电子化加工处理，按照国家标准《GB/T 31219.2-2014图书馆馆藏资源数字化加工规范》要求，未改动删减《伊塞克湖地区水冰资源》的数据信息，数据质量可靠。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2025/06/05-2025/06/05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气候,  冰川, 山地,  水资源,  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伊塞克湖地区水冰资源. 干旱区生态与资源科学数据中心(https://data.dcxjegi.cn), 2025. https://cstr.cn/CSTR:33110.11.ariddc.01151.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