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哈萨克斯坦北部垦荒区与休耕区交通综合发展问题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Comprehensive development of transportation in reclaimed land and fallow areas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1954年之前哈萨克斯坦经济的一个特点是适宜耕种的土地开发不足。在拥有超过4000万公顷此类土地的情况下，共和国的播种面积仅有约1000万公顷。由于适宜耕作的土地开发不足，农业对交通运输并未提出显著需求。 在苏维埃政权年代，哈萨克斯坦的铁路网增长了四倍多。但修建的要么是过境铁路（土西铁路、南西伯利亚铁路和跨哈萨克斯坦干线），要么是工业发展所需的专用铁路线（古里耶夫—坎达加奇—奥尔斯克线，鲁布佐夫斯克—里德尔线，扎雷克—杰兹卡兹甘线等）。专门为共和国农业发展而修建的铁路几乎完全没有。 当然，这并不意味着已建的铁路对农业发展没有意义。相反，在土西铁路沿线，过去曾是荒漠的地方，现在出现了一系列大型灌溉农业区。邻近南西伯利亚铁路西段（卡尔塔雷—阿克莫林斯克）的地区也开始发展农业。但这两条干线首先仍然是过境通道。 随着生荒地和熟荒地的开垦，提出了必须发展专门服务于农业生产的交通运输的问题。交通运输发展的这一新目标，要求预先解决不同陆路运输方式（标准轨和窄轨铁路与汽车运输）的合理应用范围问题。不预先解决这个问题，就无法正确规划该地区最终的交通网络，该网络应能保障各种运输方式的协同工作，并使该地区农业运输服务的国民经济成本最小化。 本研究试图通过计算来确定在北哈萨克斯坦农业经济服务中各类陆路运输方式的合理应用范围，确立单位领土所需铁路和非铁路道路长度的一些标准，并在此基础上给出研究区域交通网络建设的原则性方案。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A. B. 奥索尔金 (Осоргин), И. В. 拉夫罗娃 (Лаврова), И. Ф. 普舍尼齐娜 (Пшеницына), М. М. 维斯库博娃 (Выскубова) 出版社：Издательство Академии наук Казахской ССР 出版地：阿拉木图 出版年：1957年 页数：107页 语种：俄文 馆藏条形码：XJLAS RU 70019635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31219.2-2014图书馆馆藏资源数字化加工规范》，完全遵照《哈萨克斯坦北部垦荒区与休耕区交通综合发展问题》的数据信息，未改动删减。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对收集到的《哈萨克斯坦北部垦荒区与休耕区交通综合发展问题》进行电子化加工处理，按照国家标准《GB/T 31219.2-2014图书馆馆藏资源数字化加工规范》要求，未改动删减《哈萨克斯坦北部垦荒区与休耕区交通综合发展问题》的数据信息，数据质量可靠。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运输方式优化, 垦荒区交通规划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哈萨克斯坦北部垦荒区与休耕区交通综合发展问题. 干旱区生态与资源科学数据中心(https://data.dcxjegi.cn), 2026. https://cstr.cn/CSTR:33110.11.ariddc.02025.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