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动物学与寄生虫学研究所</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10.12389/ariddc.01953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33110.11.ariddc.01953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系统介绍了土库曼苏维埃社会主义共和国境内各主要湖泊的分布与自然特征，按行政区划依次描述了马雷州、查尔朱州、塔绍乌兹州及西土库曼斯坦的湖泊概况，并专门讨论了湖泊中主要植物的分布及其作为水生经济啮齿动物和水禽饲料的价值。全书以湖泊生态与生物资源为主线，为区域湖泊资源的保护与利用提供了基础资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作者（编委会）：Ш. И.科甘, В. А.科什卡尔达（Ш. И. Коган , В. А. Кошкалда） 出版社：Издательство Академии наук Туркменской ССР 出版地：阿什哈巴德 出版年：1960年 页数：83页 语种：俄文 馆藏条形码：XJLAS RU 70020550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31219.2-2014图书馆馆藏资源数字化加工规范》，完全遵照《动物学与寄生虫学研究所》的数据信息，未改动删减。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对收集到的《动物学与寄生虫学研究所》进行电子化加工处理，按照国家标准《GB/T 31219.2-2014图书馆馆藏资源数字化加工规范》要求，未改动删减《动物学与寄生虫学研究所》的数据信息，数据质量可靠。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2025/10/31-2025/10/31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生物资源, 湖泊</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湖沼学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动物学与寄生虫学研究所. 干旱区生态与资源科学数据中心(https://data.dcxjegi.cn), 2026. https://cstr.cn/CSTR:33110.11.ariddc.01953.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