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河流与水体地貌及水力学问题研究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Animal ecology and biology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本书集总结并进一步发展了在自然及实验室条件下应用离散方法研究河床过程的经验，同时收录了关于风及其他水流条件下波浪研究的实验室实验结果。 本书面向水利领域的科研、设计及教学机构中的水文学家、水力学家及水利工程师。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Ф. 斯尼申科（Б. Ф. Снищенко） 出版社：ГГИ 出版地：列宁格勒 出版年：1978年 页数：126页 语种：俄文 分类号：УДК 556.537 馆藏条形码：XJLAS RU 70026122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31219.2-2014图书馆馆藏资源数字化加工规范》，完全遵照《河流与水体地貌及水力学问题研究》的数据信息，未改动删减。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对收集到的《河流与水体地貌及水力学问题研究》进行电子化加工处理，按照国家标准《GB/T 31219.2-2014图书馆馆藏资源数字化加工规范》要求，未改动删减《河流与水体地貌及水力学问题研究》的数据信息，数据质量可靠。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实验室实验,  河道演变</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水力学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河流与水体地貌及水力学问题研究. 干旱区生态与资源科学数据中心(https://data.dcxjegi.cn), 2026. https://cstr.cn/CSTR:33110.11.ariddc.02214.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