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Main legends of specialized engineering geological large-scale maps and profiles Appendix 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10.12389/ariddc.02412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33110.11.ariddc.02412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document is an appendix to the technical specifications for comprehensive engineering geological mapping, which systematically defines the condition symbols, terminology concepts and classification systems used for large-scale specialized engineering geological maps and sections. The content covers the genetic type classification and graphic methods of Holocene and Pliocene sediments, lithologic composition symbols, representation of geological structure elements, geomorphological characteristics and water system markings, various engineering geological phenomena (such as landslides, landslides, debris flows, karst, erosion, etc.) and the identification of main control factors for development, engineering geological zoning principles and site suitability evaluation methods, as well as the expression specifications for actual observation data and engineering facilities. The appendix aims to provide a unified and standardized visual language and technical basis for engineering geological surveys, cartography and report preparation, and to ensure the scientificity and comparability of map information.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А.Ф. Berngoff,G.S. Zolotalev (А.Ф.Бернгофи, Г.С Золотарев.) Publishing House: Unknown Place of publication: unknown Publication year: unknown Pages: 45 pages Language: Russian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in "Appendix 2 of the Main Legend of Specialized Engineering Geological Large-Scale Maps and Sections"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"Appendix 2 of the Main Legend of Special Engineering Geological Large-Scale Maps and Sections" was electronically processed. In accordance with the requirements of the national standard "GB/T 31219.2-2014 Code for Digital Processing of Library Collection Resources", the data information in "Appendix 2 of the Main Legend of Special Engineering Geological Large-Scale Maps and Sections"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Theme:Legend, Engineering geological mapping</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Subject:Geology and other disciplines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Main legends of specialized engineering geological large-scale maps and profiles Appendix 2. Arid Land Ecology and Resources Science Data Center(https://data.dcxjegi.cn), 2026. https://cstr.cn/CSTR:33110.11.ariddc.02412.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