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里木盆地重点地区逐典型地段风沙灾害调查数据集（2022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自然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2018-2022年阿克苏地区农业风沙及暴雨灾害灾情数据集，通过实地调研和座谈形式，向阿克苏农业农村局、应急局、保险公司等单位获取相关农业受灾情况，数据包括：灾害损失和受灾面积等。 2、2022年塔里木盆地阿克苏地区农作物生理生态调查数据集，以AP4植物气孔计、植物多参数测量仪，测量获取农作物生理生态现状，数据包括：气孔导度、光强度、质子电导率、光合有效辐射等。 3、2022年塔里木盆地阿和沙漠公路、塔中-且末沙漠公路及其防沙体系沙害现状调查数据集，利用自动气象站、实地采样、资料收集等方式获取公路周边风况、公路及其防沙体系沙害现状、沙物质机械组成等。数据包括：风速，风向，输沙势，沙物质平均粒度、风选系数、峰度、偏度和粒级级配，公路沙埋长度，机械防沙体系沙埋状况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2018-2022年阿克苏地区农业风沙及暴雨灾害灾情数据集通过实地调研和座谈形式，获取2018-2022年阿克苏地区阿克苏市、阿拉尔市、库车市、沙雅县、新和县、拜城县的棉花、玉米、油料作物、小麦等农作物受暴雨、冰雹、大风等灾害损失情况，包括灾害损失/元、受灾面积/亩等。 2、2022年塔里木盆地阿克苏地区农作物生理生态调查数据集通过实地调查筛选农作物种类，随机选取单株农作物，使用AP4植物气孔计、植物多参数测量仪测量棉花、长绒棉、核桃、红枣、辣椒、苹果、梨树、枣树等的气孔导度、光强度、质子电导率、光合有效辐射等相关指标。 3、2022年塔里木盆地阿和沙漠公路、塔中-且末沙漠公路及其防沙体系沙害现状调查数据集通过现场调查方式，获取阿和沙漠公路栅栏破坏程度、草方格破坏程度等公路防护体系沙害现状。通过收集自动气象站数据，获取阿和沙漠公路周边风速风向数据，采用输沙势计算公式获得公路周边输沙状况。通过实地采样，室内粒度仪分析方式，获取阿和公路20个断面的沙物质分布情况，包括平均粒度、风选系数、峰度、偏度、1.5-1mm、1-0.5mm、0.5-0.25mm、0.25-0.125mm、0.125-0.063mm、0.063-0.02mm、0.02-0.002mm，7个粒级级配。通过实地调查方式，获取塔中-且末沙漠公路防沙体系沙害现状，包括草方格、第一道栅栏、第二道栅栏的全埋、半埋、风蚀、压埋占比等风沙灾害调查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数据符合中国人民共和国国家标准《粒度分析结果的表述 第2部分：由粒度分布计算平均粒径/直径和各次矩》GB/T 15445.2-2006以及《地面气象观测规范 总则》GB/T 35221-2017标准，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灾害,  风沙灾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里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俞祥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俞祥祥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生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祥祥. 塔里木盆地重点地区逐典型地段风沙灾害调查数据集（2022年）. 干旱区生态与资源科学数据中心(https://data.dcxjegi.cn), 2024. https://cstr.cn/CSTR:33110.11.XIEG.xjsedata.2022.000000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