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径流变化受其流域水利改良措施的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阿姆河径流及其水化学模式在现代条件和未来受流域水利工程建设影响的变化。主要内容包括：阿姆河流域的自然条件、水资源及水利工程建设情况；径流量在植被期和非植被期的变化；水化学模式的变化及其对经济活动的影响；未来水利措施可能对径流产生的定量影响。 引言 为满足经济需求而对水资源日益加剧的利用，导致了河流径流、其流域及受水区域水情态的显著变化。这种影响在干旱和半干旱地区尤为巨大，那里几乎已没有径流未被经济利用的河流。在许多地区，“人类在陆地水资源管理方面的活动，其规模已开始与自然因素对其的影响相提并论” 4040。在未来，当计划新增灌溉数千万公顷土地并实施宏伟的跨流域调水工程时 4747，人为因素的影响将更为巨大。 在此条件下，若没有关于在水情态和河流径流方面已因人为因素影响而发生变化的可靠知识，未来水资源的合理及最有效利用将无从谈起。更为重要的是，要预见到在实施规划措施影响下将发生的变化。“找到陆地水消耗与补给条件之间的最佳比例，是最重要的问题之一，其解决在很大程度上决定了人类社会的生存条件与地球的面貌” 4040。 水文科学奠基人之一В.Г.格卢什科夫 2525 早在三十年代初就写道，未来“水文学将不得不从研究天然水体转向研究受改变的水体，其偏离自然条件的程度将逐步增长”。 近些年来，在全球范围及我们苏联境内，强化利用径流的措施开展得如此迅猛，加之人为因素影响下的径流变化问题如此重大，以至于水文研究的中心正日益积极地从径流形成领域转向其利用领域。越来越多关于人类经济活动影响下径流、其情态及矿化度变化问题的研究 51,83,10451,83,104，雄辩地说明了这一点。这些研究关于人为因素对河流径流影响的结论常常相互矛盾，这与所研究问题的极大复杂性及原始信息的匮乏有关。 在影响中亚地区河流径流的全部措施中，主要的是灌溉、区域排水、水库调节径流。工业-生活耗水量（不可回归）随时间增长，但与灌溉用水量相比则微不足道。因此，中亚河流径流的人为变化主要是由水利改良措施的影响引起的。后者的影响主要表现在三个方面：a) 河流径流及其情态在时间和沿程上的变化；b) 水质的变化；c) 灌溉区域水平衡结构的变化。 本文以阿姆河流域为例，评估了在当前和未来条件下河流径流、其情态和矿化度的变化。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Э. 鲁比诺娃（Ф. Э. Рубинова） 出版社：МосковскоеотделениеГидрометеоиздата 出版地：莫斯科 出版年：1985年 页数：113页 语种：俄文 分类号：УДК 551.482.215.75 馆藏条形码：XJLASRU700261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姆河径流变化受其流域水利改良措施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径流变化受其流域水利改良措施的影响》进行电子化加工处理，按照国家标准《GB/T 31219.2-2014图书馆馆藏资源数字化加工规范》要求，未改动删减《阿姆河径流变化受其流域水利改良措施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  水利工程,  水资源,  水利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苏联,  阿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径流变化受其流域水利改良措施的影响. 干旱区生态与资源科学数据中心(https://data.dcxjegi.cn), 2025. https://cstr.cn/CSTR:33110.11.ariddc.01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