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荒漠地貌形成的动力学与规律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10.12389/ariddc.01068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33110.11.ariddc.01068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本书由苏联著名沙漠研究学者Б. А. 费多罗维奇（Б. А. Федорович）撰写，系统分析了中亚沙漠地区地貌形成的复杂机制。内容涵盖风成地貌的动力学过程、古地理演变、沙丘成因、黄土分布规律等，并探讨了现代风沙活动的强度及其对地表形态的影响。书中还涉及核爆炸标记沉积物迁移速率等独特研究，为沙漠治理和防沙实践提供了科学依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作者（编委会）：Б. А. 费多罗维奇（Б. А. Федорович） 出版社：Издательство «Наука» 出版地：莫斯科 出版年：1983年 页数：235页 语种：俄文 分类号：УДК 551.4 馆藏条形码：XJLASRU70000715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31219.2-2014图书馆馆藏资源数字化加工规范》，完全遵照《荒漠地貌形成的动力学与规律》的数据信息，未改动删减。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对收集到的《荒漠地貌形成的动力学与规律》进行电子化加工处理，按照国家标准《GB/T 31219.2-2014图书馆馆藏资源数字化加工规范》要求，未改动删减《荒漠地貌形成的动力学与规律》的数据信息，数据质量可靠。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2025/05/02-2025/05/02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43.6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风成过程, 地貌,  沙漠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荒漠地貌形成的动力学与规律. 干旱区生态与资源科学数据中心(https://data.dcxjegi.cn), 2025. https://cstr.cn/CSTR:33110.11.ariddc.01068.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