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荒漠地貌形成的动力学与规律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10.12389/ariddc.01068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33110.11.ariddc.01068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本书由苏联著名沙漠研究学者Б. А. 费多罗维奇（Б. А. Федорович）撰写，系统分析了中亚沙漠地区地貌形成的复杂机制。内容涵盖风成地貌的动力学过程、古地理演变、沙丘成因、黄土分布规律等，并探讨了现代风沙活动的强度及其对地表形态的影响。书中还涉及核爆炸标记沉积物迁移速率等独特研究，为沙漠治理和防沙实践提供了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作者（编委会）：Б. А. 费多罗维奇（Б. А. Федорович） 出版社：Издательство «Наука» 出版地：莫斯科 出版年：1983年 页数：235页 语种：俄文 分类号：УДК 551.4 馆藏条形码：XJLASRU70000715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31219.2-2014图书馆馆藏资源数字化加工规范》，完全遵照《荒漠地貌形成的动力学与规律》的数据信息，未改动删减。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对收集到的《荒漠地貌形成的动力学与规律》进行电子化加工处理，按照国家标准《GB/T 31219.2-2014图书馆馆藏资源数字化加工规范》要求，未改动删减《荒漠地貌形成的动力学与规律》的数据信息，数据质量可靠。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2025/05/02-2025/05/02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风成过程, 地貌,  沙漠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荒漠地貌形成的动力学与规律. 干旱区生态与资源科学数据中心(https://data.dcxjegi.cn), 2025. https://cstr.cn/CSTR:33110.11.ariddc.01068.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