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第15卷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本专著可分为4部分：第一部分为植物区系分析，聚焦哈萨克斯坦中部及北部地区的植物种类调查，如乌拉尔河流域的干旱区植物组成、新发现的桦树林分布及珍稀物种如Allium sergii的生境特征，揭示区域植物多样性与生态适应性。第二部分涉及植物形态与生理研究，探讨引种植物的耐旱机制、细胞超微结构（如 Sphaerotheca fuliginea 的细胞核特征）及微生物与植物互作，如干旱胁迫下酶活性变化和细胞膜结构响应。第三部分为生态与地理分布研究，分析不同海拔带的植被组成（如高山草甸、荒漠草原），记录新分布物种（如 Ustilago turcomanica）并讨论其地理意义，同时关注保护区内植物群落的动态变化。第四部分涵盖真菌与藻类研究，报道哈萨克斯坦水域的浮游植物组成（如蓝藻、硅藻）及病原真菌的分布特征，如 Blumeria graminis 对禾本科植物的侵染规律，为植物保护提供基础数据。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作者（编委会）：М.С. Байтенов, М.П. Васягина 出版社：哈萨克苏维埃社会主义共和国科学出版社 出版地：阿拉木图 出版年：1987年 页数：151页 语种：俄语 分类号：UDC 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第15卷》的数据信息，未改动删减。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第15卷》的数据信息，数据质量可靠。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第15卷. 干旱区生态与资源科学数据中心(https://data.dcxjegi.cn), 2025. https://cstr.cn/CSTR:33110.11.ariddc.00973.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