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2000-2004年中亚干旱区8月份植被指数16天最大值数据集</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10.12389/ariddc.00526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33110.11.ariddc.00526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离线申请</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中分辨率成像光谱仪</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本数据包含2000-2004年每年8月份中亚干旱区EVI，NDVI、TGDVI 栅格数据，空间范围覆盖中亚哈萨克斯坦、塔吉克斯坦、吉尔吉斯斯坦、乌兹别克斯坦、土库曼斯坦、中国新疆、甘肃西北部、青海北部和蒙古国西部地区，N46.40-55.53，E34.22-114.55,空间分辩率为500米，时间分辨率16天最大值平均值，空间参考GCS_WGS_1984投影基准，数据以ARCGRID栅格格式存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该数据集来源于MOD13A1. MODIS归一化植被指数（NDVI）是NOAA的超高分辨率辐射计（AVHRR）NDVI产品的补充，为丰富该历史档案中的时间序列应用提供了连续性。MODIS还包括新的增强植被指数（EVI）产品，该产品可最大程度地减少冠层背景变化并在茂密的植被条件下保持敏感性。EVI还去除了烟雾和亚像素薄云所造成的残留大气污染。</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MODIS NDVI和EVI产品是根据经过大气校正的双向表面反射率计算得出的，该反射率已针对水，云，重气溶胶和云影进行了屏蔽。</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未改变原始数据的分辨率，未增减原有数据属性信息。</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2020/06/01-2020/06/10</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770.3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.Geotiff格式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500</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16天</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植被指数</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地图学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2000 2001 2002 2003 2004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 吉尔吉斯斯坦,   土库曼斯坦,   乌兹别克斯坦,   中国新疆,   塔吉克斯坦,   蒙古国,  哈萨克斯坦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张弛,  刘铁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  张弛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刘铁</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张弛,刘铁. 2000-2004年中亚干旱区8月份植被指数16天最大值数据集. 干旱区生态与资源科学数据中心(https://data.dcxjegi.cn), 2025. https://cstr.cn/CSTR:33110.11.ariddc.00526.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