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1991-2001年土库曼斯坦土地资源利用信息数据</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10.12389/ariddc.00596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33110.11.ariddc.00596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土地利用/土地覆被</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本数据描述了1991-2001年土库曼斯坦土地资源利用情况，包括农业用地、同业用地结构、沙质牧场退化、土地退化等内容。本数据以文本形式呈现。</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文字描述来源于： [1] Shiv Saigal. Turkmenistan: issues and approaches to combat desertification. The Global Mechanism. 2003.[希夫·赛加尔。土库曼斯坦：防治荒漠化的问题和办法。全球机制。2003.] [2] Zvi Lerman. 2003. АГРАРНАЯ РЕФОРМА В ТУРКМЕНИСТАНЕ. The Hebrew University of Jerusalem. [土库曼斯坦的土地改革] [3] A. Ovezberdyyeva. 2009. Sustainable Water Management in Turkmenistan: Challenges and Solutions. Ernst-Moritz-Arndt University of Greifswald.[A.奥韦兹别尔季耶娃。2009.土库曼斯坦的可持续水管理：挑战和解决办法。格赖夫斯瓦尔德恩斯特-莫里茨-阿恩特大学]。 [4] МИНИСТЕРСТВО ОХРАНЫ ПРИРОДЫ ТУРКМЕНИСТАНА. 2009. Cостояние окружающей среды Туркменистана. Ашхабад.[ [4] 土库曼斯坦自然保护部。2009. 土库曼斯坦环境状况》。阿什哈巴德]</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由中科院新疆生态与地理研究所文献中心俄语专业人员对报告和书籍中的相关文字段落进行摘录翻译整理。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原始数据未经改动。</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41.9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.doc格式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农业用地,  土地退化,  牧场退化,  工业用地</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1991 1992 1993 1994 1995 1996 1997 1998 1999 2000 2001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土库曼斯坦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吴淼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吴淼. 1991-2001年土库曼斯坦土地资源利用信息数据. 干旱区生态与资源科学数据中心(https://data.dcxjegi.cn), 2025. https://cstr.cn/CSTR:33110.11.ariddc.00596.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